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6E68B9" w:rsidTr="006E68B9">
        <w:trPr>
          <w:trHeight w:val="695"/>
        </w:trPr>
        <w:tc>
          <w:tcPr>
            <w:tcW w:w="9224" w:type="dxa"/>
            <w:vAlign w:val="center"/>
          </w:tcPr>
          <w:p w:rsidR="006E68B9" w:rsidRPr="006E68B9" w:rsidRDefault="006E68B9" w:rsidP="006E68B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E68B9">
              <w:rPr>
                <w:rFonts w:ascii="Arial" w:hAnsi="Arial" w:cs="Arial"/>
                <w:b/>
                <w:bCs/>
                <w:iCs/>
                <w:sz w:val="36"/>
              </w:rPr>
              <w:t>Subscription Form</w:t>
            </w:r>
          </w:p>
        </w:tc>
        <w:bookmarkStart w:id="0" w:name="_GoBack"/>
        <w:bookmarkEnd w:id="0"/>
      </w:tr>
    </w:tbl>
    <w:p w:rsidR="006E68B9" w:rsidRPr="006E68B9" w:rsidRDefault="006E68B9" w:rsidP="006E68B9">
      <w:pPr>
        <w:spacing w:before="75"/>
        <w:ind w:leftChars="8" w:left="16" w:rightChars="128" w:right="256"/>
        <w:rPr>
          <w:rFonts w:ascii="Arial" w:hAnsi="Arial" w:cs="Arial"/>
        </w:rPr>
      </w:pPr>
    </w:p>
    <w:tbl>
      <w:tblPr>
        <w:tblStyle w:val="TableNormal"/>
        <w:tblW w:w="9783" w:type="dxa"/>
        <w:tblInd w:w="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7"/>
      </w:tblGrid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867BDB">
            <w:pPr>
              <w:pStyle w:val="TableParagraph"/>
              <w:spacing w:before="1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Subscriber’s name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pStyle w:val="TableParagraph"/>
              <w:tabs>
                <w:tab w:val="left" w:pos="1144"/>
                <w:tab w:val="left" w:pos="1437"/>
                <w:tab w:val="left" w:pos="2684"/>
              </w:tabs>
              <w:ind w:left="283"/>
              <w:jc w:val="both"/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</w:pPr>
          </w:p>
          <w:p w:rsidR="006E68B9" w:rsidRPr="006E68B9" w:rsidRDefault="006E68B9" w:rsidP="005166A8">
            <w:pPr>
              <w:pStyle w:val="TableParagraph"/>
              <w:tabs>
                <w:tab w:val="left" w:pos="1144"/>
                <w:tab w:val="left" w:pos="1437"/>
                <w:tab w:val="left" w:pos="2684"/>
              </w:tabs>
              <w:spacing w:line="360" w:lineRule="auto"/>
              <w:ind w:left="283"/>
              <w:jc w:val="both"/>
              <w:rPr>
                <w:rFonts w:ascii="Arial" w:eastAsia="굴림체" w:hAnsi="Arial" w:cs="Arial"/>
                <w:color w:val="231F20"/>
                <w:sz w:val="20"/>
                <w:szCs w:val="24"/>
                <w:u w:val="single"/>
                <w:lang w:eastAsia="ko-KR"/>
              </w:rPr>
            </w:pPr>
            <w:r w:rsidRPr="006E68B9">
              <w:rPr>
                <w:rFonts w:ascii="Arial" w:eastAsia="굴림체" w:hAnsi="Arial" w:cs="Arial" w:hint="eastAsia"/>
                <w:color w:val="231F20"/>
                <w:sz w:val="20"/>
                <w:szCs w:val="24"/>
                <w:u w:val="single"/>
                <w:lang w:eastAsia="ko-KR"/>
              </w:rPr>
              <w:t xml:space="preserve">                                        </w:t>
            </w:r>
          </w:p>
          <w:p w:rsidR="006E68B9" w:rsidRPr="006E68B9" w:rsidRDefault="006E68B9" w:rsidP="005166A8">
            <w:pPr>
              <w:pStyle w:val="TableParagraph"/>
              <w:tabs>
                <w:tab w:val="left" w:pos="1144"/>
                <w:tab w:val="left" w:pos="1437"/>
                <w:tab w:val="left" w:pos="2684"/>
              </w:tabs>
              <w:spacing w:line="360" w:lineRule="auto"/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Personal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 w:hint="eastAsia"/>
                <w:color w:val="231F20"/>
                <w:sz w:val="20"/>
                <w:szCs w:val="24"/>
                <w:lang w:eastAsia="ko-KR"/>
              </w:rPr>
              <w:t xml:space="preserve">(   ) 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Institutional</w:t>
            </w:r>
            <w:r w:rsidRPr="006E68B9">
              <w:rPr>
                <w:rFonts w:ascii="Arial" w:eastAsia="굴림체" w:hAnsi="Arial" w:cs="Arial" w:hint="eastAsia"/>
                <w:color w:val="231F20"/>
                <w:sz w:val="20"/>
                <w:szCs w:val="24"/>
                <w:lang w:eastAsia="ko-KR"/>
              </w:rPr>
              <w:t xml:space="preserve"> (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 w:hint="eastAsia"/>
                <w:color w:val="231F20"/>
                <w:sz w:val="20"/>
                <w:szCs w:val="24"/>
                <w:lang w:eastAsia="ko-KR"/>
              </w:rPr>
              <w:t xml:space="preserve"> ) </w:t>
            </w: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Title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pStyle w:val="TableParagraph"/>
              <w:tabs>
                <w:tab w:val="left" w:pos="758"/>
                <w:tab w:val="left" w:pos="1554"/>
                <w:tab w:val="left" w:pos="2435"/>
                <w:tab w:val="left" w:pos="3249"/>
                <w:tab w:val="left" w:pos="4096"/>
              </w:tabs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Dr. 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 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), Mr. 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 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), Mrs. 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 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), Ms. 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 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), N/A 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 </w:t>
            </w:r>
            <w:r w:rsidRPr="006E68B9">
              <w:rPr>
                <w:rFonts w:ascii="Arial" w:eastAsia="굴림체" w:hAnsi="Arial" w:cs="Arial" w:hint="eastAsia"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)</w:t>
            </w: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Postal address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Duration of subscription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pStyle w:val="TableParagraph"/>
              <w:tabs>
                <w:tab w:val="left" w:pos="1005"/>
              </w:tabs>
              <w:spacing w:before="1"/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>(</w:t>
            </w:r>
            <w:r w:rsidRPr="006E68B9">
              <w:rPr>
                <w:rFonts w:ascii="Arial" w:eastAsia="굴림체" w:hAnsi="Arial" w:cs="Arial"/>
                <w:color w:val="231F20"/>
                <w:sz w:val="20"/>
                <w:szCs w:val="24"/>
              </w:rPr>
              <w:tab/>
              <w:t>) year(s)</w:t>
            </w: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spacing w:before="1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Telephone</w:t>
            </w:r>
            <w:r w:rsidR="004A555B">
              <w:rPr>
                <w:rFonts w:ascii="Arial" w:eastAsia="굴림체" w:hAnsi="Arial" w:cs="Arial" w:hint="eastAsia"/>
                <w:b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(including country code)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Fax</w:t>
            </w:r>
            <w:r w:rsidR="004A555B">
              <w:rPr>
                <w:rFonts w:ascii="Arial" w:eastAsia="굴림체" w:hAnsi="Arial" w:cs="Arial" w:hint="eastAsia"/>
                <w:b/>
                <w:color w:val="231F20"/>
                <w:sz w:val="20"/>
                <w:szCs w:val="24"/>
                <w:lang w:eastAsia="ko-KR"/>
              </w:rPr>
              <w:t xml:space="preserve"> </w:t>
            </w: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(including country code)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E-mail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</w:p>
        </w:tc>
      </w:tr>
      <w:tr w:rsidR="006E68B9" w:rsidRPr="00EB1977" w:rsidTr="004A555B">
        <w:trPr>
          <w:trHeight w:val="552"/>
        </w:trPr>
        <w:tc>
          <w:tcPr>
            <w:tcW w:w="3686" w:type="dxa"/>
            <w:vAlign w:val="center"/>
          </w:tcPr>
          <w:p w:rsidR="006E68B9" w:rsidRPr="006E68B9" w:rsidRDefault="006E68B9" w:rsidP="007D28D3">
            <w:pPr>
              <w:pStyle w:val="TableParagraph"/>
              <w:ind w:left="167"/>
              <w:jc w:val="both"/>
              <w:rPr>
                <w:rFonts w:ascii="Arial" w:eastAsia="굴림체" w:hAnsi="Arial" w:cs="Arial"/>
                <w:b/>
                <w:sz w:val="20"/>
                <w:szCs w:val="24"/>
              </w:rPr>
            </w:pPr>
            <w:r w:rsidRPr="006E68B9">
              <w:rPr>
                <w:rFonts w:ascii="Arial" w:eastAsia="굴림체" w:hAnsi="Arial" w:cs="Arial"/>
                <w:b/>
                <w:color w:val="231F20"/>
                <w:sz w:val="20"/>
                <w:szCs w:val="24"/>
              </w:rPr>
              <w:t>Date</w:t>
            </w:r>
          </w:p>
        </w:tc>
        <w:tc>
          <w:tcPr>
            <w:tcW w:w="6097" w:type="dxa"/>
            <w:vAlign w:val="center"/>
          </w:tcPr>
          <w:p w:rsidR="006E68B9" w:rsidRPr="006E68B9" w:rsidRDefault="006E68B9" w:rsidP="007D28D3">
            <w:pPr>
              <w:ind w:left="283"/>
              <w:jc w:val="both"/>
              <w:rPr>
                <w:rFonts w:ascii="Arial" w:eastAsia="굴림체" w:hAnsi="Arial" w:cs="Arial"/>
                <w:sz w:val="20"/>
                <w:szCs w:val="24"/>
              </w:rPr>
            </w:pPr>
          </w:p>
        </w:tc>
      </w:tr>
    </w:tbl>
    <w:p w:rsidR="004A555B" w:rsidRDefault="004A555B" w:rsidP="007D28D3">
      <w:pPr>
        <w:spacing w:line="240" w:lineRule="auto"/>
        <w:jc w:val="center"/>
        <w:rPr>
          <w:b/>
          <w:bCs/>
          <w:sz w:val="22"/>
        </w:rPr>
      </w:pPr>
    </w:p>
    <w:p w:rsidR="00816440" w:rsidRDefault="00816440" w:rsidP="00816440">
      <w:pPr>
        <w:jc w:val="center"/>
        <w:rPr>
          <w:b/>
          <w:bCs/>
          <w:sz w:val="22"/>
        </w:rPr>
      </w:pPr>
      <w:r w:rsidRPr="00816440">
        <w:rPr>
          <w:b/>
          <w:bCs/>
          <w:sz w:val="22"/>
        </w:rPr>
        <w:t>SUBSCRIPTION RATES</w:t>
      </w:r>
    </w:p>
    <w:tbl>
      <w:tblPr>
        <w:tblStyle w:val="a4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1850"/>
        <w:gridCol w:w="4750"/>
      </w:tblGrid>
      <w:tr w:rsidR="007D28D3" w:rsidTr="007D28D3">
        <w:trPr>
          <w:trHeight w:val="426"/>
        </w:trPr>
        <w:tc>
          <w:tcPr>
            <w:tcW w:w="3239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7D28D3">
              <w:rPr>
                <w:rFonts w:ascii="Arial" w:hAnsi="Arial" w:cs="Arial"/>
                <w:b/>
                <w:szCs w:val="20"/>
              </w:rPr>
              <w:t>For domestic subscriber</w:t>
            </w:r>
          </w:p>
        </w:tc>
        <w:tc>
          <w:tcPr>
            <w:tcW w:w="1850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7D28D3">
              <w:rPr>
                <w:rFonts w:ascii="Arial" w:hAnsi="Arial" w:cs="Arial"/>
                <w:szCs w:val="20"/>
              </w:rPr>
              <w:t>Institution</w:t>
            </w:r>
          </w:p>
        </w:tc>
        <w:tc>
          <w:tcPr>
            <w:tcW w:w="4750" w:type="dxa"/>
          </w:tcPr>
          <w:p w:rsidR="007D28D3" w:rsidRPr="00CB5C4D" w:rsidRDefault="000F547E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CB5C4D">
              <w:rPr>
                <w:rFonts w:ascii="Arial" w:hAnsi="Arial" w:cs="Arial"/>
                <w:szCs w:val="20"/>
              </w:rPr>
              <w:t xml:space="preserve">Korean won </w:t>
            </w:r>
            <w:r w:rsidRPr="00CB5C4D">
              <w:rPr>
                <w:rFonts w:ascii="Arial" w:hAnsi="Arial" w:cs="Arial" w:hint="eastAsia"/>
                <w:szCs w:val="20"/>
              </w:rPr>
              <w:t xml:space="preserve"> 20</w:t>
            </w:r>
            <w:r w:rsidR="007D28D3" w:rsidRPr="00CB5C4D">
              <w:rPr>
                <w:rFonts w:ascii="Arial" w:hAnsi="Arial" w:cs="Arial"/>
                <w:szCs w:val="20"/>
              </w:rPr>
              <w:t>0,000</w:t>
            </w:r>
            <w:r w:rsidR="007D28D3" w:rsidRPr="00CB5C4D">
              <w:rPr>
                <w:rFonts w:ascii="Arial" w:hAnsi="Arial" w:cs="Arial" w:hint="eastAsia"/>
                <w:szCs w:val="20"/>
              </w:rPr>
              <w:t>/year</w:t>
            </w:r>
          </w:p>
        </w:tc>
      </w:tr>
      <w:tr w:rsidR="007D28D3" w:rsidTr="007D28D3">
        <w:trPr>
          <w:trHeight w:val="426"/>
        </w:trPr>
        <w:tc>
          <w:tcPr>
            <w:tcW w:w="3239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850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7D28D3">
              <w:rPr>
                <w:rFonts w:ascii="Arial" w:hAnsi="Arial" w:cs="Arial"/>
                <w:szCs w:val="20"/>
              </w:rPr>
              <w:t>Individual</w:t>
            </w:r>
          </w:p>
        </w:tc>
        <w:tc>
          <w:tcPr>
            <w:tcW w:w="4750" w:type="dxa"/>
          </w:tcPr>
          <w:p w:rsidR="007D28D3" w:rsidRPr="00CB5C4D" w:rsidRDefault="000F547E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CB5C4D">
              <w:rPr>
                <w:rFonts w:ascii="Arial" w:hAnsi="Arial" w:cs="Arial"/>
                <w:szCs w:val="20"/>
              </w:rPr>
              <w:t xml:space="preserve">Korean won </w:t>
            </w:r>
            <w:r w:rsidRPr="00CB5C4D">
              <w:rPr>
                <w:rFonts w:ascii="Arial" w:hAnsi="Arial" w:cs="Arial" w:hint="eastAsia"/>
                <w:szCs w:val="20"/>
              </w:rPr>
              <w:t xml:space="preserve"> </w:t>
            </w:r>
            <w:r w:rsidRPr="00CB5C4D">
              <w:rPr>
                <w:rFonts w:ascii="Arial" w:hAnsi="Arial" w:cs="Arial"/>
                <w:szCs w:val="20"/>
              </w:rPr>
              <w:t>10</w:t>
            </w:r>
            <w:r w:rsidR="007D28D3" w:rsidRPr="00CB5C4D">
              <w:rPr>
                <w:rFonts w:ascii="Arial" w:hAnsi="Arial" w:cs="Arial"/>
                <w:szCs w:val="20"/>
              </w:rPr>
              <w:t>0,000</w:t>
            </w:r>
            <w:r w:rsidR="007D28D3" w:rsidRPr="00CB5C4D">
              <w:rPr>
                <w:rFonts w:ascii="Arial" w:hAnsi="Arial" w:cs="Arial" w:hint="eastAsia"/>
                <w:szCs w:val="20"/>
              </w:rPr>
              <w:t>/year</w:t>
            </w:r>
          </w:p>
        </w:tc>
      </w:tr>
      <w:tr w:rsidR="007D28D3" w:rsidTr="007D28D3">
        <w:trPr>
          <w:trHeight w:val="426"/>
        </w:trPr>
        <w:tc>
          <w:tcPr>
            <w:tcW w:w="3239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7D28D3">
              <w:rPr>
                <w:rFonts w:ascii="Arial" w:hAnsi="Arial" w:cs="Arial"/>
                <w:b/>
                <w:szCs w:val="20"/>
              </w:rPr>
              <w:t xml:space="preserve">For overseas subscriber   </w:t>
            </w:r>
          </w:p>
        </w:tc>
        <w:tc>
          <w:tcPr>
            <w:tcW w:w="1850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7D28D3">
              <w:rPr>
                <w:rFonts w:ascii="Arial" w:hAnsi="Arial" w:cs="Arial"/>
                <w:szCs w:val="20"/>
              </w:rPr>
              <w:t>Institution</w:t>
            </w:r>
          </w:p>
        </w:tc>
        <w:tc>
          <w:tcPr>
            <w:tcW w:w="4750" w:type="dxa"/>
          </w:tcPr>
          <w:p w:rsidR="007D28D3" w:rsidRPr="00CB5C4D" w:rsidRDefault="007D28D3" w:rsidP="000F547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CB5C4D">
              <w:rPr>
                <w:rFonts w:ascii="Arial" w:hAnsi="Arial" w:cs="Arial"/>
                <w:szCs w:val="20"/>
              </w:rPr>
              <w:t xml:space="preserve">USD </w:t>
            </w:r>
            <w:r w:rsidRPr="00CB5C4D">
              <w:rPr>
                <w:rFonts w:ascii="Arial" w:hAnsi="Arial" w:cs="Arial" w:hint="eastAsia"/>
                <w:szCs w:val="20"/>
              </w:rPr>
              <w:t xml:space="preserve">          </w:t>
            </w:r>
            <w:r w:rsidR="000F547E" w:rsidRPr="00CB5C4D">
              <w:rPr>
                <w:rFonts w:ascii="Arial" w:hAnsi="Arial" w:cs="Arial" w:hint="eastAsia"/>
                <w:szCs w:val="20"/>
              </w:rPr>
              <w:t>2</w:t>
            </w:r>
            <w:r w:rsidRPr="00CB5C4D">
              <w:rPr>
                <w:rFonts w:ascii="Arial" w:hAnsi="Arial" w:cs="Arial"/>
                <w:szCs w:val="20"/>
              </w:rPr>
              <w:t>00</w:t>
            </w:r>
            <w:r w:rsidRPr="00CB5C4D">
              <w:rPr>
                <w:rFonts w:ascii="Arial" w:hAnsi="Arial" w:cs="Arial" w:hint="eastAsia"/>
                <w:szCs w:val="20"/>
              </w:rPr>
              <w:t>/year</w:t>
            </w:r>
          </w:p>
        </w:tc>
      </w:tr>
      <w:tr w:rsidR="007D28D3" w:rsidTr="007D28D3">
        <w:trPr>
          <w:trHeight w:val="449"/>
        </w:trPr>
        <w:tc>
          <w:tcPr>
            <w:tcW w:w="3239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850" w:type="dxa"/>
          </w:tcPr>
          <w:p w:rsidR="007D28D3" w:rsidRPr="007D28D3" w:rsidRDefault="007D28D3" w:rsidP="007D28D3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7D28D3">
              <w:rPr>
                <w:rFonts w:ascii="Arial" w:hAnsi="Arial" w:cs="Arial"/>
                <w:szCs w:val="20"/>
              </w:rPr>
              <w:t>Individual</w:t>
            </w:r>
          </w:p>
        </w:tc>
        <w:tc>
          <w:tcPr>
            <w:tcW w:w="4750" w:type="dxa"/>
          </w:tcPr>
          <w:p w:rsidR="007D28D3" w:rsidRPr="00CB5C4D" w:rsidRDefault="007D28D3" w:rsidP="000F547E">
            <w:pPr>
              <w:jc w:val="left"/>
              <w:rPr>
                <w:rFonts w:ascii="Arial" w:hAnsi="Arial" w:cs="Arial"/>
                <w:bCs/>
                <w:szCs w:val="20"/>
              </w:rPr>
            </w:pPr>
            <w:r w:rsidRPr="00CB5C4D">
              <w:rPr>
                <w:rFonts w:ascii="Arial" w:hAnsi="Arial" w:cs="Arial"/>
                <w:bCs/>
                <w:szCs w:val="20"/>
              </w:rPr>
              <w:t xml:space="preserve">USD </w:t>
            </w:r>
            <w:r w:rsidRPr="00CB5C4D">
              <w:rPr>
                <w:rFonts w:ascii="Arial" w:hAnsi="Arial" w:cs="Arial" w:hint="eastAsia"/>
                <w:bCs/>
                <w:szCs w:val="20"/>
              </w:rPr>
              <w:t xml:space="preserve">          </w:t>
            </w:r>
            <w:r w:rsidR="000F547E" w:rsidRPr="00CB5C4D">
              <w:rPr>
                <w:rFonts w:ascii="Arial" w:hAnsi="Arial" w:cs="Arial" w:hint="eastAsia"/>
                <w:bCs/>
                <w:szCs w:val="20"/>
              </w:rPr>
              <w:t>1</w:t>
            </w:r>
            <w:r w:rsidRPr="00CB5C4D">
              <w:rPr>
                <w:rFonts w:ascii="Arial" w:hAnsi="Arial" w:cs="Arial"/>
                <w:bCs/>
                <w:szCs w:val="20"/>
              </w:rPr>
              <w:t>00</w:t>
            </w:r>
            <w:r w:rsidRPr="00CB5C4D">
              <w:rPr>
                <w:rFonts w:ascii="Arial" w:hAnsi="Arial" w:cs="Arial" w:hint="eastAsia"/>
                <w:bCs/>
                <w:szCs w:val="20"/>
              </w:rPr>
              <w:t>/year</w:t>
            </w:r>
          </w:p>
        </w:tc>
      </w:tr>
    </w:tbl>
    <w:p w:rsidR="004A555B" w:rsidRPr="007E40BF" w:rsidRDefault="004A555B" w:rsidP="00816440">
      <w:pPr>
        <w:rPr>
          <w:rFonts w:eastAsiaTheme="minorHAnsi"/>
          <w:sz w:val="2"/>
        </w:rPr>
      </w:pPr>
    </w:p>
    <w:tbl>
      <w:tblPr>
        <w:tblW w:w="9749" w:type="dxa"/>
        <w:tblCellSpacing w:w="0" w:type="dxa"/>
        <w:tblBorders>
          <w:top w:val="single" w:sz="12" w:space="0" w:color="4A4D8C"/>
          <w:bottom w:val="single" w:sz="12" w:space="0" w:color="4A4D8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379"/>
      </w:tblGrid>
      <w:tr w:rsidR="007E40BF" w:rsidRPr="007E40BF" w:rsidTr="007D28D3">
        <w:trPr>
          <w:trHeight w:val="203"/>
          <w:tblCellSpacing w:w="0" w:type="dxa"/>
        </w:trPr>
        <w:tc>
          <w:tcPr>
            <w:tcW w:w="2370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b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kern w:val="0"/>
                <w:szCs w:val="20"/>
              </w:rPr>
              <w:t>Bank Name</w:t>
            </w:r>
          </w:p>
        </w:tc>
        <w:tc>
          <w:tcPr>
            <w:tcW w:w="7379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7E40BF">
              <w:rPr>
                <w:rFonts w:eastAsiaTheme="minorHAnsi" w:cs="굴림"/>
                <w:kern w:val="0"/>
                <w:szCs w:val="20"/>
              </w:rPr>
              <w:t>Hana Bank, Seogyo-dong Branch, Seoul</w:t>
            </w:r>
          </w:p>
        </w:tc>
      </w:tr>
      <w:tr w:rsidR="007E40BF" w:rsidRPr="007E40BF" w:rsidTr="007D28D3">
        <w:trPr>
          <w:trHeight w:val="203"/>
          <w:tblCellSpacing w:w="0" w:type="dxa"/>
        </w:trPr>
        <w:tc>
          <w:tcPr>
            <w:tcW w:w="2370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b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kern w:val="0"/>
                <w:szCs w:val="20"/>
              </w:rPr>
              <w:t>Account Number</w:t>
            </w:r>
          </w:p>
        </w:tc>
        <w:tc>
          <w:tcPr>
            <w:tcW w:w="7379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bCs/>
                <w:kern w:val="0"/>
                <w:szCs w:val="20"/>
              </w:rPr>
              <w:t>178-011849-00</w:t>
            </w:r>
            <w:r w:rsidRPr="007E40BF">
              <w:rPr>
                <w:rFonts w:eastAsiaTheme="minorHAnsi" w:cs="굴림" w:hint="eastAsia"/>
                <w:b/>
                <w:bCs/>
                <w:kern w:val="0"/>
                <w:szCs w:val="20"/>
              </w:rPr>
              <w:t>7</w:t>
            </w:r>
            <w:r w:rsidRPr="007E40BF">
              <w:rPr>
                <w:rFonts w:eastAsiaTheme="minorHAnsi" w:cs="굴림"/>
                <w:b/>
                <w:bCs/>
                <w:kern w:val="0"/>
                <w:szCs w:val="20"/>
              </w:rPr>
              <w:t>05</w:t>
            </w:r>
          </w:p>
        </w:tc>
      </w:tr>
      <w:tr w:rsidR="007E40BF" w:rsidRPr="007E40BF" w:rsidTr="007D28D3">
        <w:trPr>
          <w:trHeight w:val="203"/>
          <w:tblCellSpacing w:w="0" w:type="dxa"/>
        </w:trPr>
        <w:tc>
          <w:tcPr>
            <w:tcW w:w="2370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b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kern w:val="0"/>
                <w:szCs w:val="20"/>
              </w:rPr>
              <w:t>Account Holder</w:t>
            </w:r>
          </w:p>
        </w:tc>
        <w:tc>
          <w:tcPr>
            <w:tcW w:w="7379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7E40BF">
              <w:rPr>
                <w:rFonts w:eastAsiaTheme="minorHAnsi" w:cs="굴림"/>
                <w:kern w:val="0"/>
                <w:szCs w:val="20"/>
              </w:rPr>
              <w:t>Korean Society of Gastrointestinal Endoscopy</w:t>
            </w:r>
          </w:p>
        </w:tc>
      </w:tr>
      <w:tr w:rsidR="007E40BF" w:rsidRPr="007E40BF" w:rsidTr="007D28D3">
        <w:trPr>
          <w:trHeight w:val="203"/>
          <w:tblCellSpacing w:w="0" w:type="dxa"/>
        </w:trPr>
        <w:tc>
          <w:tcPr>
            <w:tcW w:w="2370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b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kern w:val="0"/>
                <w:szCs w:val="20"/>
              </w:rPr>
              <w:t>Swift Code</w:t>
            </w:r>
          </w:p>
        </w:tc>
        <w:tc>
          <w:tcPr>
            <w:tcW w:w="7379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7E40BF">
              <w:rPr>
                <w:rFonts w:eastAsiaTheme="minorHAnsi" w:cs="굴림"/>
                <w:kern w:val="0"/>
                <w:szCs w:val="20"/>
              </w:rPr>
              <w:t>HNBNKRSE</w:t>
            </w:r>
          </w:p>
        </w:tc>
      </w:tr>
      <w:tr w:rsidR="004A3AC4" w:rsidRPr="007E40BF" w:rsidTr="007D28D3">
        <w:trPr>
          <w:trHeight w:val="228"/>
          <w:tblCellSpacing w:w="0" w:type="dxa"/>
        </w:trPr>
        <w:tc>
          <w:tcPr>
            <w:tcW w:w="2370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b/>
                <w:kern w:val="0"/>
                <w:szCs w:val="20"/>
              </w:rPr>
            </w:pPr>
            <w:r w:rsidRPr="007E40BF">
              <w:rPr>
                <w:rFonts w:eastAsiaTheme="minorHAnsi" w:cs="굴림"/>
                <w:b/>
                <w:kern w:val="0"/>
                <w:szCs w:val="20"/>
              </w:rPr>
              <w:t>Bank Address</w:t>
            </w:r>
          </w:p>
        </w:tc>
        <w:tc>
          <w:tcPr>
            <w:tcW w:w="7379" w:type="dxa"/>
            <w:vAlign w:val="center"/>
            <w:hideMark/>
          </w:tcPr>
          <w:p w:rsidR="004A3AC4" w:rsidRPr="007E40BF" w:rsidRDefault="004A3AC4" w:rsidP="004A3AC4">
            <w:pPr>
              <w:widowControl/>
              <w:wordWrap/>
              <w:autoSpaceDE/>
              <w:autoSpaceDN/>
              <w:spacing w:after="0" w:line="336" w:lineRule="auto"/>
              <w:jc w:val="left"/>
              <w:rPr>
                <w:rFonts w:eastAsiaTheme="minorHAnsi" w:cs="굴림"/>
                <w:kern w:val="0"/>
                <w:szCs w:val="20"/>
              </w:rPr>
            </w:pPr>
            <w:r w:rsidRPr="007E40BF">
              <w:rPr>
                <w:rFonts w:eastAsiaTheme="minorHAnsi" w:cs="굴림"/>
                <w:kern w:val="0"/>
                <w:szCs w:val="20"/>
              </w:rPr>
              <w:t>97, Wausan-ro, Mapo-gu, Seoul (344-12 Seogyo-dong, Mapo-gu, Seoul)</w:t>
            </w:r>
          </w:p>
        </w:tc>
      </w:tr>
    </w:tbl>
    <w:p w:rsidR="005166A8" w:rsidRPr="007E40BF" w:rsidRDefault="005166A8" w:rsidP="00816440">
      <w:pPr>
        <w:rPr>
          <w:rFonts w:eastAsiaTheme="minorHAnsi" w:cs="Arial"/>
          <w:b/>
          <w:bCs/>
          <w:sz w:val="8"/>
          <w:szCs w:val="20"/>
        </w:rPr>
      </w:pPr>
    </w:p>
    <w:p w:rsidR="00816440" w:rsidRPr="007E40BF" w:rsidRDefault="00816440" w:rsidP="00816440">
      <w:pPr>
        <w:rPr>
          <w:rFonts w:eastAsiaTheme="minorHAnsi"/>
        </w:rPr>
      </w:pPr>
      <w:r w:rsidRPr="007E40BF">
        <w:rPr>
          <w:rFonts w:eastAsiaTheme="minorHAnsi" w:cs="Arial"/>
          <w:b/>
          <w:bCs/>
          <w:szCs w:val="20"/>
        </w:rPr>
        <w:t>Editorial Office</w:t>
      </w:r>
      <w:r w:rsidRPr="007E40BF">
        <w:rPr>
          <w:rFonts w:eastAsiaTheme="minorHAnsi" w:cs="Arial"/>
          <w:szCs w:val="20"/>
        </w:rPr>
        <w:br/>
        <w:t>Korean Society of Gastrointestinal Endoscopy</w:t>
      </w:r>
      <w:r w:rsidRPr="007E40BF">
        <w:rPr>
          <w:rFonts w:eastAsiaTheme="minorHAnsi" w:cs="Arial"/>
          <w:szCs w:val="20"/>
        </w:rPr>
        <w:br/>
        <w:t>#817, 156 Yanghwa-</w:t>
      </w:r>
      <w:proofErr w:type="gramStart"/>
      <w:r w:rsidRPr="007E40BF">
        <w:rPr>
          <w:rFonts w:eastAsiaTheme="minorHAnsi" w:cs="Arial"/>
          <w:szCs w:val="20"/>
        </w:rPr>
        <w:t>ro(</w:t>
      </w:r>
      <w:proofErr w:type="gramEnd"/>
      <w:r w:rsidRPr="007E40BF">
        <w:rPr>
          <w:rFonts w:eastAsiaTheme="minorHAnsi" w:cs="Arial"/>
          <w:szCs w:val="20"/>
        </w:rPr>
        <w:t>LG Palace, Donggyo-dong), Mapo-gu, Seoul, 04050, Korea</w:t>
      </w:r>
      <w:r w:rsidRPr="007E40BF">
        <w:rPr>
          <w:rFonts w:eastAsiaTheme="minorHAnsi" w:cs="Arial"/>
          <w:szCs w:val="20"/>
        </w:rPr>
        <w:br/>
        <w:t xml:space="preserve">TEL: +82-2-335-1552   FAX: +82-2-335-2690    E-mail: </w:t>
      </w:r>
      <w:hyperlink r:id="rId8" w:history="1">
        <w:r w:rsidRPr="007E40BF">
          <w:rPr>
            <w:rStyle w:val="a3"/>
            <w:rFonts w:eastAsiaTheme="minorHAnsi" w:cs="Arial"/>
            <w:color w:val="auto"/>
            <w:szCs w:val="20"/>
            <w:u w:val="single"/>
          </w:rPr>
          <w:t>ksge@gie.or.kr</w:t>
        </w:r>
      </w:hyperlink>
    </w:p>
    <w:sectPr w:rsidR="00816440" w:rsidRPr="007E40BF" w:rsidSect="004A555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4A" w:rsidRDefault="00FB464A" w:rsidP="007E40BF">
      <w:pPr>
        <w:spacing w:after="0" w:line="240" w:lineRule="auto"/>
      </w:pPr>
      <w:r>
        <w:separator/>
      </w:r>
    </w:p>
  </w:endnote>
  <w:endnote w:type="continuationSeparator" w:id="0">
    <w:p w:rsidR="00FB464A" w:rsidRDefault="00FB464A" w:rsidP="007E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4A" w:rsidRDefault="00FB464A" w:rsidP="007E40BF">
      <w:pPr>
        <w:spacing w:after="0" w:line="240" w:lineRule="auto"/>
      </w:pPr>
      <w:r>
        <w:separator/>
      </w:r>
    </w:p>
  </w:footnote>
  <w:footnote w:type="continuationSeparator" w:id="0">
    <w:p w:rsidR="00FB464A" w:rsidRDefault="00FB464A" w:rsidP="007E4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40"/>
    <w:rsid w:val="000F547E"/>
    <w:rsid w:val="003F4728"/>
    <w:rsid w:val="004A3AC4"/>
    <w:rsid w:val="004A555B"/>
    <w:rsid w:val="005166A8"/>
    <w:rsid w:val="006E68B9"/>
    <w:rsid w:val="007C3FCB"/>
    <w:rsid w:val="007D28D3"/>
    <w:rsid w:val="007E40BF"/>
    <w:rsid w:val="00816440"/>
    <w:rsid w:val="00867BDB"/>
    <w:rsid w:val="00CB5C4D"/>
    <w:rsid w:val="00CF0E2D"/>
    <w:rsid w:val="00EA4538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440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uiPriority w:val="59"/>
    <w:rsid w:val="006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68B9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8B9"/>
    <w:pPr>
      <w:wordWrap/>
      <w:autoSpaceDE/>
      <w:autoSpaceDN/>
      <w:spacing w:after="0" w:line="240" w:lineRule="auto"/>
      <w:jc w:val="left"/>
    </w:pPr>
    <w:rPr>
      <w:rFonts w:ascii="Book Antiqua" w:eastAsia="Book Antiqua" w:hAnsi="Book Antiqua" w:cs="Book Antiqua"/>
      <w:kern w:val="0"/>
      <w:sz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7E40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40BF"/>
  </w:style>
  <w:style w:type="paragraph" w:styleId="a6">
    <w:name w:val="footer"/>
    <w:basedOn w:val="a"/>
    <w:link w:val="Char0"/>
    <w:uiPriority w:val="99"/>
    <w:unhideWhenUsed/>
    <w:rsid w:val="007E40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440"/>
    <w:rPr>
      <w:strike w:val="0"/>
      <w:dstrike w:val="0"/>
      <w:color w:val="000000"/>
      <w:u w:val="none"/>
      <w:effect w:val="none"/>
    </w:rPr>
  </w:style>
  <w:style w:type="table" w:styleId="a4">
    <w:name w:val="Table Grid"/>
    <w:basedOn w:val="a1"/>
    <w:uiPriority w:val="59"/>
    <w:rsid w:val="006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68B9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8B9"/>
    <w:pPr>
      <w:wordWrap/>
      <w:autoSpaceDE/>
      <w:autoSpaceDN/>
      <w:spacing w:after="0" w:line="240" w:lineRule="auto"/>
      <w:jc w:val="left"/>
    </w:pPr>
    <w:rPr>
      <w:rFonts w:ascii="Book Antiqua" w:eastAsia="Book Antiqua" w:hAnsi="Book Antiqua" w:cs="Book Antiqua"/>
      <w:kern w:val="0"/>
      <w:sz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7E40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E40BF"/>
  </w:style>
  <w:style w:type="paragraph" w:styleId="a6">
    <w:name w:val="footer"/>
    <w:basedOn w:val="a"/>
    <w:link w:val="Char0"/>
    <w:uiPriority w:val="99"/>
    <w:unhideWhenUsed/>
    <w:rsid w:val="007E40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E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964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72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e@gie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CCD5-624A-4304-A830-EC39AEA0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2016-10-29T01:36:00Z</dcterms:created>
  <dcterms:modified xsi:type="dcterms:W3CDTF">2017-07-26T01:31:00Z</dcterms:modified>
</cp:coreProperties>
</file>